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692D0" w14:textId="11F2C842"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MPS</w:t>
      </w:r>
      <w:r>
        <w:rPr>
          <w:rFonts w:asciiTheme="minorHAnsi" w:hAnsiTheme="minorHAnsi"/>
          <w:sz w:val="22"/>
          <w:szCs w:val="22"/>
        </w:rPr>
        <w:t xml:space="preserve"> and MMOA</w:t>
      </w:r>
    </w:p>
    <w:p w14:paraId="54FB1312"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WIAA APPROVED VOLLEYBALL OFFICIALS' CLINIC</w:t>
      </w:r>
    </w:p>
    <w:p w14:paraId="3F178DC1" w14:textId="2AF3AA41"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Saturday, August 1, 2026</w:t>
      </w:r>
      <w:r w:rsidRPr="004D63E6">
        <w:rPr>
          <w:rFonts w:asciiTheme="minorHAnsi" w:hAnsiTheme="minorHAnsi"/>
          <w:sz w:val="22"/>
          <w:szCs w:val="22"/>
        </w:rPr>
        <w:br/>
        <w:t xml:space="preserve">Location: </w:t>
      </w:r>
      <w:r w:rsidRPr="00524B23">
        <w:rPr>
          <w:rFonts w:asciiTheme="minorHAnsi" w:hAnsiTheme="minorHAnsi"/>
          <w:sz w:val="22"/>
          <w:szCs w:val="22"/>
        </w:rPr>
        <w:t>Beulah Brinton Community Center</w:t>
      </w:r>
      <w:r w:rsidRPr="004D63E6">
        <w:rPr>
          <w:rFonts w:asciiTheme="minorHAnsi" w:hAnsiTheme="minorHAnsi"/>
          <w:sz w:val="22"/>
          <w:szCs w:val="22"/>
        </w:rPr>
        <w:br/>
        <w:t>Time: 12:00 PM – 6:00 PM</w:t>
      </w:r>
    </w:p>
    <w:p w14:paraId="05A5F464"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Cost:</w:t>
      </w:r>
      <w:r w:rsidRPr="004D63E6">
        <w:rPr>
          <w:rFonts w:asciiTheme="minorHAnsi" w:hAnsiTheme="minorHAnsi"/>
          <w:sz w:val="22"/>
          <w:szCs w:val="22"/>
        </w:rPr>
        <w:br/>
        <w:t>• Students – FREE</w:t>
      </w:r>
      <w:r w:rsidRPr="004D63E6">
        <w:rPr>
          <w:rFonts w:asciiTheme="minorHAnsi" w:hAnsiTheme="minorHAnsi"/>
          <w:sz w:val="22"/>
          <w:szCs w:val="22"/>
        </w:rPr>
        <w:br/>
        <w:t>• Adults – $5.00</w:t>
      </w:r>
      <w:r w:rsidRPr="004D63E6">
        <w:rPr>
          <w:rFonts w:asciiTheme="minorHAnsi" w:hAnsiTheme="minorHAnsi"/>
          <w:sz w:val="22"/>
          <w:szCs w:val="22"/>
        </w:rPr>
        <w:br/>
        <w:t>• Whistles Provided</w:t>
      </w:r>
    </w:p>
    <w:p w14:paraId="4A9D5A8C"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"Developing Confident Officials Through Education, Mechanics, Communication, and Court Presence"</w:t>
      </w:r>
    </w:p>
    <w:p w14:paraId="11A78BDF"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CLINIC OBJECTIVES</w:t>
      </w:r>
    </w:p>
    <w:p w14:paraId="63ADA9C6"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This clinic is designed for both beginning and experienced volleyball officials seeking to strengthen their understanding of WIAA rules, officiating mechanics, game management, communication skills, and court awareness. Participants will receive classroom instruction, on-court training, live-match observations, and individual assessments from experienced volleyball clinicians.</w:t>
      </w:r>
    </w:p>
    <w:p w14:paraId="185700E0"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AGENDA</w:t>
      </w:r>
    </w:p>
    <w:p w14:paraId="5CC95316"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12:00 PM – 12:30 PM</w:t>
      </w:r>
      <w:r w:rsidRPr="004D63E6">
        <w:rPr>
          <w:rFonts w:asciiTheme="minorHAnsi" w:hAnsiTheme="minorHAnsi"/>
          <w:sz w:val="22"/>
          <w:szCs w:val="22"/>
        </w:rPr>
        <w:br/>
        <w:t>REGISTRATION &amp; CHECK-IN</w:t>
      </w:r>
    </w:p>
    <w:p w14:paraId="0FCFC3AA" w14:textId="77777777" w:rsidR="004D63E6" w:rsidRDefault="004D63E6" w:rsidP="004D63E6">
      <w:pPr>
        <w:pStyle w:val="isselectedend"/>
        <w:rPr>
          <w:rFonts w:asciiTheme="minorHAnsi" w:hAnsiTheme="minorHAnsi"/>
          <w:sz w:val="22"/>
          <w:szCs w:val="22"/>
        </w:rPr>
      </w:pPr>
      <w:r w:rsidRPr="004D63E6">
        <w:rPr>
          <w:rFonts w:asciiTheme="minorHAnsi" w:hAnsiTheme="minorHAnsi"/>
          <w:sz w:val="22"/>
          <w:szCs w:val="22"/>
        </w:rPr>
        <w:t>• Sign-in and materials distribution</w:t>
      </w:r>
      <w:r w:rsidRPr="004D63E6">
        <w:rPr>
          <w:rFonts w:asciiTheme="minorHAnsi" w:hAnsiTheme="minorHAnsi"/>
          <w:sz w:val="22"/>
          <w:szCs w:val="22"/>
        </w:rPr>
        <w:br/>
        <w:t>• Meet and greet with clinicians and mentors</w:t>
      </w:r>
      <w:r w:rsidRPr="004D63E6">
        <w:rPr>
          <w:rFonts w:asciiTheme="minorHAnsi" w:hAnsiTheme="minorHAnsi"/>
          <w:sz w:val="22"/>
          <w:szCs w:val="22"/>
        </w:rPr>
        <w:br/>
      </w:r>
    </w:p>
    <w:p w14:paraId="40992544" w14:textId="68834A8C"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12:30 PM – 12:45 PM</w:t>
      </w:r>
      <w:r w:rsidRPr="004D63E6">
        <w:rPr>
          <w:rFonts w:asciiTheme="minorHAnsi" w:hAnsiTheme="minorHAnsi"/>
          <w:sz w:val="22"/>
          <w:szCs w:val="22"/>
        </w:rPr>
        <w:br/>
        <w:t>OPENING REMARKS &amp; WELCOME</w:t>
      </w:r>
    </w:p>
    <w:p w14:paraId="4E376A62" w14:textId="46B6EE5A"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 Introduction of clinicians and mentors</w:t>
      </w:r>
      <w:r w:rsidRPr="004D63E6">
        <w:rPr>
          <w:rFonts w:asciiTheme="minorHAnsi" w:hAnsiTheme="minorHAnsi"/>
          <w:sz w:val="22"/>
          <w:szCs w:val="22"/>
        </w:rPr>
        <w:br/>
        <w:t>• Pathways to becoming a certified volleyball official</w:t>
      </w:r>
      <w:r w:rsidRPr="004D63E6">
        <w:rPr>
          <w:rFonts w:asciiTheme="minorHAnsi" w:hAnsiTheme="minorHAnsi"/>
          <w:sz w:val="22"/>
          <w:szCs w:val="22"/>
        </w:rPr>
        <w:br/>
        <w:t>• Expectations for growth and advancement</w:t>
      </w:r>
    </w:p>
    <w:p w14:paraId="3EF912C9"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SESSION I: PROFESSIONALISM &amp; PRE-MATCH RESPONSIBILITIES</w:t>
      </w:r>
    </w:p>
    <w:p w14:paraId="7452730C"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12:45 PM – 1:30 PM</w:t>
      </w:r>
    </w:p>
    <w:p w14:paraId="1A147EE2"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The Professional Volleyball Official</w:t>
      </w:r>
    </w:p>
    <w:p w14:paraId="1F5470C1"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Required Uniform and Equipment</w:t>
      </w:r>
    </w:p>
    <w:p w14:paraId="05766EFD"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lastRenderedPageBreak/>
        <w:t>• Official referee shirt (White, Blue, or Gray)</w:t>
      </w:r>
      <w:r w:rsidRPr="004D63E6">
        <w:rPr>
          <w:rFonts w:asciiTheme="minorHAnsi" w:hAnsiTheme="minorHAnsi"/>
          <w:sz w:val="22"/>
          <w:szCs w:val="22"/>
        </w:rPr>
        <w:br/>
        <w:t>• Black pants or shorts</w:t>
      </w:r>
      <w:r w:rsidRPr="004D63E6">
        <w:rPr>
          <w:rFonts w:asciiTheme="minorHAnsi" w:hAnsiTheme="minorHAnsi"/>
          <w:sz w:val="22"/>
          <w:szCs w:val="22"/>
        </w:rPr>
        <w:br/>
        <w:t>• Black socks</w:t>
      </w:r>
      <w:r w:rsidRPr="004D63E6">
        <w:rPr>
          <w:rFonts w:asciiTheme="minorHAnsi" w:hAnsiTheme="minorHAnsi"/>
          <w:sz w:val="22"/>
          <w:szCs w:val="22"/>
        </w:rPr>
        <w:br/>
        <w:t>• Black shoes</w:t>
      </w:r>
      <w:r w:rsidRPr="004D63E6">
        <w:rPr>
          <w:rFonts w:asciiTheme="minorHAnsi" w:hAnsiTheme="minorHAnsi"/>
          <w:sz w:val="22"/>
          <w:szCs w:val="22"/>
        </w:rPr>
        <w:br/>
        <w:t>• Fox 40 whistle</w:t>
      </w:r>
      <w:r w:rsidRPr="004D63E6">
        <w:rPr>
          <w:rFonts w:asciiTheme="minorHAnsi" w:hAnsiTheme="minorHAnsi"/>
          <w:sz w:val="22"/>
          <w:szCs w:val="22"/>
        </w:rPr>
        <w:br/>
        <w:t>• Lineup card</w:t>
      </w:r>
      <w:r w:rsidRPr="004D63E6">
        <w:rPr>
          <w:rFonts w:asciiTheme="minorHAnsi" w:hAnsiTheme="minorHAnsi"/>
          <w:sz w:val="22"/>
          <w:szCs w:val="22"/>
        </w:rPr>
        <w:br/>
        <w:t>• Pen or pencil</w:t>
      </w:r>
      <w:r w:rsidRPr="004D63E6">
        <w:rPr>
          <w:rFonts w:asciiTheme="minorHAnsi" w:hAnsiTheme="minorHAnsi"/>
          <w:sz w:val="22"/>
          <w:szCs w:val="22"/>
        </w:rPr>
        <w:br/>
        <w:t>• Flip coin</w:t>
      </w:r>
      <w:r w:rsidRPr="004D63E6">
        <w:rPr>
          <w:rFonts w:asciiTheme="minorHAnsi" w:hAnsiTheme="minorHAnsi"/>
          <w:sz w:val="22"/>
          <w:szCs w:val="22"/>
        </w:rPr>
        <w:br/>
        <w:t>• Red and yellow sanction cards</w:t>
      </w:r>
      <w:r w:rsidRPr="004D63E6">
        <w:rPr>
          <w:rFonts w:asciiTheme="minorHAnsi" w:hAnsiTheme="minorHAnsi"/>
          <w:sz w:val="22"/>
          <w:szCs w:val="22"/>
        </w:rPr>
        <w:br/>
        <w:t>• Timing device</w:t>
      </w:r>
    </w:p>
    <w:p w14:paraId="2B8C8F57"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Pre-Match Preparation</w:t>
      </w:r>
    </w:p>
    <w:p w14:paraId="4A63D59F" w14:textId="451D4C1F"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 Arriving at the facility</w:t>
      </w:r>
      <w:r>
        <w:rPr>
          <w:rFonts w:asciiTheme="minorHAnsi" w:hAnsiTheme="minorHAnsi"/>
          <w:sz w:val="22"/>
          <w:szCs w:val="22"/>
        </w:rPr>
        <w:t xml:space="preserve"> (45 minutes before game time)</w:t>
      </w:r>
      <w:r w:rsidRPr="004D63E6">
        <w:rPr>
          <w:rFonts w:asciiTheme="minorHAnsi" w:hAnsiTheme="minorHAnsi"/>
          <w:sz w:val="22"/>
          <w:szCs w:val="22"/>
        </w:rPr>
        <w:br/>
        <w:t>• Meeting the Game Manager</w:t>
      </w:r>
      <w:r w:rsidRPr="004D63E6">
        <w:rPr>
          <w:rFonts w:asciiTheme="minorHAnsi" w:hAnsiTheme="minorHAnsi"/>
          <w:sz w:val="22"/>
          <w:szCs w:val="22"/>
        </w:rPr>
        <w:br/>
        <w:t>• Conducting facility inspections</w:t>
      </w:r>
      <w:r w:rsidRPr="004D63E6">
        <w:rPr>
          <w:rFonts w:asciiTheme="minorHAnsi" w:hAnsiTheme="minorHAnsi"/>
          <w:sz w:val="22"/>
          <w:szCs w:val="22"/>
        </w:rPr>
        <w:br/>
        <w:t>• Identifying playable and non-playable areas</w:t>
      </w:r>
      <w:r w:rsidRPr="004D63E6">
        <w:rPr>
          <w:rFonts w:asciiTheme="minorHAnsi" w:hAnsiTheme="minorHAnsi"/>
          <w:sz w:val="22"/>
          <w:szCs w:val="22"/>
        </w:rPr>
        <w:br/>
        <w:t>• Evaluating court conditions, net systems, ceilings, lighting, and obstructions</w:t>
      </w:r>
      <w:r w:rsidRPr="004D63E6">
        <w:rPr>
          <w:rFonts w:asciiTheme="minorHAnsi" w:hAnsiTheme="minorHAnsi"/>
          <w:sz w:val="22"/>
          <w:szCs w:val="22"/>
        </w:rPr>
        <w:br/>
        <w:t>• Professional communication with coaches and site administrators</w:t>
      </w:r>
    </w:p>
    <w:p w14:paraId="73070681"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SESSION II: OFFICIATING TEAMWORK &amp; MATCH MANAGEMENT</w:t>
      </w:r>
    </w:p>
    <w:p w14:paraId="6F918995"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1:30 PM – 2:15 PM</w:t>
      </w:r>
    </w:p>
    <w:p w14:paraId="3D5809BF"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Working as an Officiating Crew</w:t>
      </w:r>
    </w:p>
    <w:p w14:paraId="757ABE86"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 R1 and R2 responsibilities</w:t>
      </w:r>
      <w:r w:rsidRPr="004D63E6">
        <w:rPr>
          <w:rFonts w:asciiTheme="minorHAnsi" w:hAnsiTheme="minorHAnsi"/>
          <w:sz w:val="22"/>
          <w:szCs w:val="22"/>
        </w:rPr>
        <w:br/>
        <w:t>• Effective communication between officials</w:t>
      </w:r>
      <w:r w:rsidRPr="004D63E6">
        <w:rPr>
          <w:rFonts w:asciiTheme="minorHAnsi" w:hAnsiTheme="minorHAnsi"/>
          <w:sz w:val="22"/>
          <w:szCs w:val="22"/>
        </w:rPr>
        <w:br/>
        <w:t>• Establishing pre-match expectations</w:t>
      </w:r>
      <w:r w:rsidRPr="004D63E6">
        <w:rPr>
          <w:rFonts w:asciiTheme="minorHAnsi" w:hAnsiTheme="minorHAnsi"/>
          <w:sz w:val="22"/>
          <w:szCs w:val="22"/>
        </w:rPr>
        <w:br/>
        <w:t>• Court positioning and responsibilities</w:t>
      </w:r>
      <w:r w:rsidRPr="004D63E6">
        <w:rPr>
          <w:rFonts w:asciiTheme="minorHAnsi" w:hAnsiTheme="minorHAnsi"/>
          <w:sz w:val="22"/>
          <w:szCs w:val="22"/>
        </w:rPr>
        <w:br/>
        <w:t>• Maintaining consistency throughout the match</w:t>
      </w:r>
    </w:p>
    <w:p w14:paraId="00EC083B"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Supporting Personnel Duties</w:t>
      </w:r>
    </w:p>
    <w:p w14:paraId="7A04621F"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 Scorer responsibilities</w:t>
      </w:r>
      <w:r w:rsidRPr="004D63E6">
        <w:rPr>
          <w:rFonts w:asciiTheme="minorHAnsi" w:hAnsiTheme="minorHAnsi"/>
          <w:sz w:val="22"/>
          <w:szCs w:val="22"/>
        </w:rPr>
        <w:br/>
        <w:t>• Timer responsibilities</w:t>
      </w:r>
      <w:r w:rsidRPr="004D63E6">
        <w:rPr>
          <w:rFonts w:asciiTheme="minorHAnsi" w:hAnsiTheme="minorHAnsi"/>
          <w:sz w:val="22"/>
          <w:szCs w:val="22"/>
        </w:rPr>
        <w:br/>
        <w:t>• Libero tracker responsibilities</w:t>
      </w:r>
      <w:r w:rsidRPr="004D63E6">
        <w:rPr>
          <w:rFonts w:asciiTheme="minorHAnsi" w:hAnsiTheme="minorHAnsi"/>
          <w:sz w:val="22"/>
          <w:szCs w:val="22"/>
        </w:rPr>
        <w:br/>
        <w:t>• Line judge responsibilities</w:t>
      </w:r>
      <w:r w:rsidRPr="004D63E6">
        <w:rPr>
          <w:rFonts w:asciiTheme="minorHAnsi" w:hAnsiTheme="minorHAnsi"/>
          <w:sz w:val="22"/>
          <w:szCs w:val="22"/>
        </w:rPr>
        <w:br/>
        <w:t>• Communication with the scorer's table</w:t>
      </w:r>
    </w:p>
    <w:p w14:paraId="1535434A"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2:15 PM – 2:25 PM</w:t>
      </w:r>
      <w:r w:rsidRPr="004D63E6">
        <w:rPr>
          <w:rFonts w:asciiTheme="minorHAnsi" w:hAnsiTheme="minorHAnsi"/>
          <w:sz w:val="22"/>
          <w:szCs w:val="22"/>
        </w:rPr>
        <w:br/>
        <w:t>BREAK</w:t>
      </w:r>
    </w:p>
    <w:p w14:paraId="37632ED9"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SESSION III: EQUIPMENT INSPECTION, WARM-UP OBSERVATIONS &amp; MECHANICS</w:t>
      </w:r>
    </w:p>
    <w:p w14:paraId="730900D0"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2:25 PM – 3:15 PM</w:t>
      </w:r>
    </w:p>
    <w:p w14:paraId="3B711E6E"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lastRenderedPageBreak/>
        <w:t>Equipment Verification</w:t>
      </w:r>
    </w:p>
    <w:p w14:paraId="7DA926F7" w14:textId="1117AD1F"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 Net height measurements</w:t>
      </w:r>
      <w:r w:rsidRPr="004D63E6">
        <w:rPr>
          <w:rFonts w:asciiTheme="minorHAnsi" w:hAnsiTheme="minorHAnsi"/>
          <w:sz w:val="22"/>
          <w:szCs w:val="22"/>
        </w:rPr>
        <w:br/>
        <w:t>• Antenna placement</w:t>
      </w:r>
      <w:r w:rsidRPr="004D63E6">
        <w:rPr>
          <w:rFonts w:asciiTheme="minorHAnsi" w:hAnsiTheme="minorHAnsi"/>
          <w:sz w:val="22"/>
          <w:szCs w:val="22"/>
        </w:rPr>
        <w:br/>
        <w:t>• Game ball inspection and PSI requirements</w:t>
      </w:r>
      <w:r>
        <w:rPr>
          <w:rFonts w:asciiTheme="minorHAnsi" w:hAnsiTheme="minorHAnsi"/>
          <w:sz w:val="22"/>
          <w:szCs w:val="22"/>
        </w:rPr>
        <w:t xml:space="preserve"> </w:t>
      </w:r>
      <w:r w:rsidRPr="004D63E6">
        <w:rPr>
          <w:rFonts w:asciiTheme="minorHAnsi" w:hAnsiTheme="minorHAnsi"/>
          <w:sz w:val="22"/>
          <w:szCs w:val="22"/>
        </w:rPr>
        <w:br/>
        <w:t>• Safety checks and facility compliance</w:t>
      </w:r>
    </w:p>
    <w:p w14:paraId="5D48DD18"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Warm-Up 6-7-7 Observation Techniques</w:t>
      </w:r>
    </w:p>
    <w:p w14:paraId="4F56DC3A"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 Evaluating setters and hitters</w:t>
      </w:r>
      <w:r w:rsidRPr="004D63E6">
        <w:rPr>
          <w:rFonts w:asciiTheme="minorHAnsi" w:hAnsiTheme="minorHAnsi"/>
          <w:sz w:val="22"/>
          <w:szCs w:val="22"/>
        </w:rPr>
        <w:br/>
        <w:t>• Identifying potential player safety concerns</w:t>
      </w:r>
      <w:r w:rsidRPr="004D63E6">
        <w:rPr>
          <w:rFonts w:asciiTheme="minorHAnsi" w:hAnsiTheme="minorHAnsi"/>
          <w:sz w:val="22"/>
          <w:szCs w:val="22"/>
        </w:rPr>
        <w:br/>
        <w:t>• Preventative officiating techniques</w:t>
      </w:r>
      <w:r w:rsidRPr="004D63E6">
        <w:rPr>
          <w:rFonts w:asciiTheme="minorHAnsi" w:hAnsiTheme="minorHAnsi"/>
          <w:sz w:val="22"/>
          <w:szCs w:val="22"/>
        </w:rPr>
        <w:br/>
        <w:t>• Mental preparation and focus before first serve</w:t>
      </w:r>
    </w:p>
    <w:p w14:paraId="524B763C"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Mechanics &amp; Positioning</w:t>
      </w:r>
    </w:p>
    <w:p w14:paraId="3403BB7B"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 Proper use of hand signals</w:t>
      </w:r>
      <w:r w:rsidRPr="004D63E6">
        <w:rPr>
          <w:rFonts w:asciiTheme="minorHAnsi" w:hAnsiTheme="minorHAnsi"/>
          <w:sz w:val="22"/>
          <w:szCs w:val="22"/>
        </w:rPr>
        <w:br/>
        <w:t>• Whistle mechanics</w:t>
      </w:r>
      <w:r w:rsidRPr="004D63E6">
        <w:rPr>
          <w:rFonts w:asciiTheme="minorHAnsi" w:hAnsiTheme="minorHAnsi"/>
          <w:sz w:val="22"/>
          <w:szCs w:val="22"/>
        </w:rPr>
        <w:br/>
        <w:t>• Signal sequence and communication</w:t>
      </w:r>
      <w:r w:rsidRPr="004D63E6">
        <w:rPr>
          <w:rFonts w:asciiTheme="minorHAnsi" w:hAnsiTheme="minorHAnsi"/>
          <w:sz w:val="22"/>
          <w:szCs w:val="22"/>
        </w:rPr>
        <w:br/>
        <w:t>• Professional court presence</w:t>
      </w:r>
      <w:r w:rsidRPr="004D63E6">
        <w:rPr>
          <w:rFonts w:asciiTheme="minorHAnsi" w:hAnsiTheme="minorHAnsi"/>
          <w:sz w:val="22"/>
          <w:szCs w:val="22"/>
        </w:rPr>
        <w:br/>
        <w:t>• Alignment and rotational fault recognition</w:t>
      </w:r>
      <w:r w:rsidRPr="004D63E6">
        <w:rPr>
          <w:rFonts w:asciiTheme="minorHAnsi" w:hAnsiTheme="minorHAnsi"/>
          <w:sz w:val="22"/>
          <w:szCs w:val="22"/>
        </w:rPr>
        <w:br/>
        <w:t>• WIAA points of emphasis</w:t>
      </w:r>
    </w:p>
    <w:p w14:paraId="0E3C35CD"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SESSION IV: MATCH RESPONSIBILITIES &amp; GAME MANAGEMENT</w:t>
      </w:r>
    </w:p>
    <w:p w14:paraId="36E8C454"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3:15 PM – 4:00 PM</w:t>
      </w:r>
    </w:p>
    <w:p w14:paraId="1AC08F9A"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First Referee (R1)</w:t>
      </w:r>
    </w:p>
    <w:p w14:paraId="6851CC8D"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 Ball handling judgments</w:t>
      </w:r>
      <w:r w:rsidRPr="004D63E6">
        <w:rPr>
          <w:rFonts w:asciiTheme="minorHAnsi" w:hAnsiTheme="minorHAnsi"/>
          <w:sz w:val="22"/>
          <w:szCs w:val="22"/>
        </w:rPr>
        <w:br/>
        <w:t>• Illegal contacts</w:t>
      </w:r>
      <w:r w:rsidRPr="004D63E6">
        <w:rPr>
          <w:rFonts w:asciiTheme="minorHAnsi" w:hAnsiTheme="minorHAnsi"/>
          <w:sz w:val="22"/>
          <w:szCs w:val="22"/>
        </w:rPr>
        <w:br/>
        <w:t>• Net and centerline faults</w:t>
      </w:r>
      <w:r w:rsidRPr="004D63E6">
        <w:rPr>
          <w:rFonts w:asciiTheme="minorHAnsi" w:hAnsiTheme="minorHAnsi"/>
          <w:sz w:val="22"/>
          <w:szCs w:val="22"/>
        </w:rPr>
        <w:br/>
        <w:t>• Match administration</w:t>
      </w:r>
      <w:r w:rsidRPr="004D63E6">
        <w:rPr>
          <w:rFonts w:asciiTheme="minorHAnsi" w:hAnsiTheme="minorHAnsi"/>
          <w:sz w:val="22"/>
          <w:szCs w:val="22"/>
        </w:rPr>
        <w:br/>
        <w:t>• Issuing sanctions and misconduct procedures</w:t>
      </w:r>
    </w:p>
    <w:p w14:paraId="2521339C"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Second Referee (R2)</w:t>
      </w:r>
    </w:p>
    <w:p w14:paraId="05C5C137"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 Bench management</w:t>
      </w:r>
      <w:r w:rsidRPr="004D63E6">
        <w:rPr>
          <w:rFonts w:asciiTheme="minorHAnsi" w:hAnsiTheme="minorHAnsi"/>
          <w:sz w:val="22"/>
          <w:szCs w:val="22"/>
        </w:rPr>
        <w:br/>
        <w:t>• Substitution procedures</w:t>
      </w:r>
      <w:r w:rsidRPr="004D63E6">
        <w:rPr>
          <w:rFonts w:asciiTheme="minorHAnsi" w:hAnsiTheme="minorHAnsi"/>
          <w:sz w:val="22"/>
          <w:szCs w:val="22"/>
        </w:rPr>
        <w:br/>
        <w:t>• Libero replacement procedures</w:t>
      </w:r>
      <w:r w:rsidRPr="004D63E6">
        <w:rPr>
          <w:rFonts w:asciiTheme="minorHAnsi" w:hAnsiTheme="minorHAnsi"/>
          <w:sz w:val="22"/>
          <w:szCs w:val="22"/>
        </w:rPr>
        <w:br/>
        <w:t>• Assisting with blocker and net play judgments</w:t>
      </w:r>
      <w:r w:rsidRPr="004D63E6">
        <w:rPr>
          <w:rFonts w:asciiTheme="minorHAnsi" w:hAnsiTheme="minorHAnsi"/>
          <w:sz w:val="22"/>
          <w:szCs w:val="22"/>
        </w:rPr>
        <w:br/>
        <w:t>• Communication and support of the R1</w:t>
      </w:r>
    </w:p>
    <w:p w14:paraId="0E9210C8"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Rule Interpretations &amp; Common Situations</w:t>
      </w:r>
    </w:p>
    <w:p w14:paraId="149A8C2B"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 Case plays</w:t>
      </w:r>
      <w:r w:rsidRPr="004D63E6">
        <w:rPr>
          <w:rFonts w:asciiTheme="minorHAnsi" w:hAnsiTheme="minorHAnsi"/>
          <w:sz w:val="22"/>
          <w:szCs w:val="22"/>
        </w:rPr>
        <w:br/>
        <w:t>• Match management scenarios</w:t>
      </w:r>
      <w:r w:rsidRPr="004D63E6">
        <w:rPr>
          <w:rFonts w:asciiTheme="minorHAnsi" w:hAnsiTheme="minorHAnsi"/>
          <w:sz w:val="22"/>
          <w:szCs w:val="22"/>
        </w:rPr>
        <w:br/>
      </w:r>
      <w:r w:rsidRPr="004D63E6">
        <w:rPr>
          <w:rFonts w:asciiTheme="minorHAnsi" w:hAnsiTheme="minorHAnsi"/>
          <w:sz w:val="22"/>
          <w:szCs w:val="22"/>
        </w:rPr>
        <w:lastRenderedPageBreak/>
        <w:t>• Preventative officiating techniques</w:t>
      </w:r>
      <w:r w:rsidRPr="004D63E6">
        <w:rPr>
          <w:rFonts w:asciiTheme="minorHAnsi" w:hAnsiTheme="minorHAnsi"/>
          <w:sz w:val="22"/>
          <w:szCs w:val="22"/>
        </w:rPr>
        <w:br/>
        <w:t>• Communication with coaches and table personnel</w:t>
      </w:r>
    </w:p>
    <w:p w14:paraId="08001A5A"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4:00 PM – 6:00 PM</w:t>
      </w:r>
    </w:p>
    <w:p w14:paraId="06FFA22D"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ON-COURT TRAINING, LIVE MATCH OBSERVATION &amp; ASSESSMENT</w:t>
      </w:r>
    </w:p>
    <w:p w14:paraId="17FD43A9"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Participants Will:</w:t>
      </w:r>
    </w:p>
    <w:p w14:paraId="6A195D6B"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 Dress in official volleyball attire</w:t>
      </w:r>
      <w:r w:rsidRPr="004D63E6">
        <w:rPr>
          <w:rFonts w:asciiTheme="minorHAnsi" w:hAnsiTheme="minorHAnsi"/>
          <w:sz w:val="22"/>
          <w:szCs w:val="22"/>
        </w:rPr>
        <w:br/>
        <w:t>• Practice R1 and R2 mechanics</w:t>
      </w:r>
      <w:r w:rsidRPr="004D63E6">
        <w:rPr>
          <w:rFonts w:asciiTheme="minorHAnsi" w:hAnsiTheme="minorHAnsi"/>
          <w:sz w:val="22"/>
          <w:szCs w:val="22"/>
        </w:rPr>
        <w:br/>
        <w:t>• Work proper hand signals and communication techniques</w:t>
      </w:r>
      <w:r w:rsidRPr="004D63E6">
        <w:rPr>
          <w:rFonts w:asciiTheme="minorHAnsi" w:hAnsiTheme="minorHAnsi"/>
          <w:sz w:val="22"/>
          <w:szCs w:val="22"/>
        </w:rPr>
        <w:br/>
        <w:t>• Observe live match situations</w:t>
      </w:r>
      <w:r w:rsidRPr="004D63E6">
        <w:rPr>
          <w:rFonts w:asciiTheme="minorHAnsi" w:hAnsiTheme="minorHAnsi"/>
          <w:sz w:val="22"/>
          <w:szCs w:val="22"/>
        </w:rPr>
        <w:br/>
        <w:t>• Focus on positioning and court awareness</w:t>
      </w:r>
      <w:r w:rsidRPr="004D63E6">
        <w:rPr>
          <w:rFonts w:asciiTheme="minorHAnsi" w:hAnsiTheme="minorHAnsi"/>
          <w:sz w:val="22"/>
          <w:szCs w:val="22"/>
        </w:rPr>
        <w:br/>
        <w:t>• Track rotations and libero replacements</w:t>
      </w:r>
      <w:r w:rsidRPr="004D63E6">
        <w:rPr>
          <w:rFonts w:asciiTheme="minorHAnsi" w:hAnsiTheme="minorHAnsi"/>
          <w:sz w:val="22"/>
          <w:szCs w:val="22"/>
        </w:rPr>
        <w:br/>
        <w:t>• Practice preventative officiating techniques</w:t>
      </w:r>
      <w:r w:rsidRPr="004D63E6">
        <w:rPr>
          <w:rFonts w:asciiTheme="minorHAnsi" w:hAnsiTheme="minorHAnsi"/>
          <w:sz w:val="22"/>
          <w:szCs w:val="22"/>
        </w:rPr>
        <w:br/>
        <w:t>• Identify ball handling faults and net violations</w:t>
      </w:r>
      <w:r w:rsidRPr="004D63E6">
        <w:rPr>
          <w:rFonts w:asciiTheme="minorHAnsi" w:hAnsiTheme="minorHAnsi"/>
          <w:sz w:val="22"/>
          <w:szCs w:val="22"/>
        </w:rPr>
        <w:br/>
        <w:t>• Receive real-time feedback from clinicians and mentors</w:t>
      </w:r>
      <w:r w:rsidRPr="004D63E6">
        <w:rPr>
          <w:rFonts w:asciiTheme="minorHAnsi" w:hAnsiTheme="minorHAnsi"/>
          <w:sz w:val="22"/>
          <w:szCs w:val="22"/>
        </w:rPr>
        <w:br/>
        <w:t>• Participate in live game scenarios and rule applications</w:t>
      </w:r>
      <w:r w:rsidRPr="004D63E6">
        <w:rPr>
          <w:rFonts w:asciiTheme="minorHAnsi" w:hAnsiTheme="minorHAnsi"/>
          <w:sz w:val="22"/>
          <w:szCs w:val="22"/>
        </w:rPr>
        <w:br/>
        <w:t>• Complete individual assessments and evaluations</w:t>
      </w:r>
    </w:p>
    <w:p w14:paraId="6A21C675"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CLINIC BENEFITS</w:t>
      </w:r>
    </w:p>
    <w:p w14:paraId="2CC7689F"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 WIAA Approved Training</w:t>
      </w:r>
      <w:r w:rsidRPr="004D63E6">
        <w:rPr>
          <w:rFonts w:asciiTheme="minorHAnsi" w:hAnsiTheme="minorHAnsi"/>
          <w:sz w:val="22"/>
          <w:szCs w:val="22"/>
        </w:rPr>
        <w:br/>
        <w:t>• Classroom &amp; On-Court Instruction</w:t>
      </w:r>
      <w:r w:rsidRPr="004D63E6">
        <w:rPr>
          <w:rFonts w:asciiTheme="minorHAnsi" w:hAnsiTheme="minorHAnsi"/>
          <w:sz w:val="22"/>
          <w:szCs w:val="22"/>
        </w:rPr>
        <w:br/>
        <w:t>• Rule Interpretation &amp; Mechanics Development</w:t>
      </w:r>
      <w:r w:rsidRPr="004D63E6">
        <w:rPr>
          <w:rFonts w:asciiTheme="minorHAnsi" w:hAnsiTheme="minorHAnsi"/>
          <w:sz w:val="22"/>
          <w:szCs w:val="22"/>
        </w:rPr>
        <w:br/>
        <w:t>• Live Match Observation</w:t>
      </w:r>
      <w:r w:rsidRPr="004D63E6">
        <w:rPr>
          <w:rFonts w:asciiTheme="minorHAnsi" w:hAnsiTheme="minorHAnsi"/>
          <w:sz w:val="22"/>
          <w:szCs w:val="22"/>
        </w:rPr>
        <w:br/>
        <w:t>• Individual Feedback &amp; Assessment</w:t>
      </w:r>
      <w:r w:rsidRPr="004D63E6">
        <w:rPr>
          <w:rFonts w:asciiTheme="minorHAnsi" w:hAnsiTheme="minorHAnsi"/>
          <w:sz w:val="22"/>
          <w:szCs w:val="22"/>
        </w:rPr>
        <w:br/>
        <w:t>• Networking Opportunities</w:t>
      </w:r>
      <w:r w:rsidRPr="004D63E6">
        <w:rPr>
          <w:rFonts w:asciiTheme="minorHAnsi" w:hAnsiTheme="minorHAnsi"/>
          <w:sz w:val="22"/>
          <w:szCs w:val="22"/>
        </w:rPr>
        <w:br/>
        <w:t>• Mentor Program Opportunities</w:t>
      </w:r>
      <w:r w:rsidRPr="004D63E6">
        <w:rPr>
          <w:rFonts w:asciiTheme="minorHAnsi" w:hAnsiTheme="minorHAnsi"/>
          <w:sz w:val="22"/>
          <w:szCs w:val="22"/>
        </w:rPr>
        <w:br/>
        <w:t>• Advancement Pathways for New and Existing Officials</w:t>
      </w:r>
    </w:p>
    <w:p w14:paraId="790567BC"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"Good Officials Make Calls. Great Officials Manage Matches."</w:t>
      </w:r>
    </w:p>
    <w:p w14:paraId="5F699E8A" w14:textId="77777777" w:rsidR="004D63E6" w:rsidRPr="004D63E6" w:rsidRDefault="004D63E6" w:rsidP="004D63E6">
      <w:pPr>
        <w:pStyle w:val="isselectedend"/>
        <w:rPr>
          <w:rFonts w:asciiTheme="minorHAnsi" w:hAnsiTheme="minorHAnsi"/>
          <w:sz w:val="22"/>
          <w:szCs w:val="22"/>
        </w:rPr>
      </w:pPr>
      <w:r w:rsidRPr="004D63E6">
        <w:rPr>
          <w:rFonts w:asciiTheme="minorHAnsi" w:hAnsiTheme="minorHAnsi"/>
          <w:sz w:val="22"/>
          <w:szCs w:val="22"/>
        </w:rPr>
        <w:t>Blessings,</w:t>
      </w:r>
    </w:p>
    <w:p w14:paraId="71F40F16" w14:textId="77777777" w:rsidR="004D63E6" w:rsidRPr="004D63E6" w:rsidRDefault="004D63E6" w:rsidP="004D63E6">
      <w:pPr>
        <w:pStyle w:val="NormalWeb"/>
        <w:rPr>
          <w:rFonts w:asciiTheme="minorHAnsi" w:hAnsiTheme="minorHAnsi"/>
          <w:sz w:val="22"/>
          <w:szCs w:val="22"/>
        </w:rPr>
      </w:pPr>
      <w:r w:rsidRPr="004D63E6">
        <w:rPr>
          <w:rFonts w:asciiTheme="minorHAnsi" w:hAnsiTheme="minorHAnsi"/>
          <w:sz w:val="22"/>
          <w:szCs w:val="22"/>
        </w:rPr>
        <w:t>MMOA Volleyball Committee Team</w:t>
      </w:r>
    </w:p>
    <w:p w14:paraId="4312AC1C" w14:textId="77777777" w:rsidR="004878B6" w:rsidRDefault="004878B6"/>
    <w:sectPr w:rsidR="004878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3E6"/>
    <w:rsid w:val="00241129"/>
    <w:rsid w:val="002B43AB"/>
    <w:rsid w:val="004878B6"/>
    <w:rsid w:val="004C689D"/>
    <w:rsid w:val="004D63E6"/>
    <w:rsid w:val="009F44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6312B"/>
  <w15:chartTrackingRefBased/>
  <w15:docId w15:val="{34D72C11-D02F-4515-A9B7-22B22BFE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3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3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3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3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3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3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3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3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3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3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3E6"/>
    <w:rPr>
      <w:rFonts w:eastAsiaTheme="majorEastAsia" w:cstheme="majorBidi"/>
      <w:color w:val="272727" w:themeColor="text1" w:themeTint="D8"/>
    </w:rPr>
  </w:style>
  <w:style w:type="paragraph" w:styleId="Title">
    <w:name w:val="Title"/>
    <w:basedOn w:val="Normal"/>
    <w:next w:val="Normal"/>
    <w:link w:val="TitleChar"/>
    <w:uiPriority w:val="10"/>
    <w:qFormat/>
    <w:rsid w:val="004D6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3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3E6"/>
    <w:pPr>
      <w:spacing w:before="160"/>
      <w:jc w:val="center"/>
    </w:pPr>
    <w:rPr>
      <w:i/>
      <w:iCs/>
      <w:color w:val="404040" w:themeColor="text1" w:themeTint="BF"/>
    </w:rPr>
  </w:style>
  <w:style w:type="character" w:customStyle="1" w:styleId="QuoteChar">
    <w:name w:val="Quote Char"/>
    <w:basedOn w:val="DefaultParagraphFont"/>
    <w:link w:val="Quote"/>
    <w:uiPriority w:val="29"/>
    <w:rsid w:val="004D63E6"/>
    <w:rPr>
      <w:i/>
      <w:iCs/>
      <w:color w:val="404040" w:themeColor="text1" w:themeTint="BF"/>
    </w:rPr>
  </w:style>
  <w:style w:type="paragraph" w:styleId="ListParagraph">
    <w:name w:val="List Paragraph"/>
    <w:basedOn w:val="Normal"/>
    <w:uiPriority w:val="34"/>
    <w:qFormat/>
    <w:rsid w:val="004D63E6"/>
    <w:pPr>
      <w:ind w:left="720"/>
      <w:contextualSpacing/>
    </w:pPr>
  </w:style>
  <w:style w:type="character" w:styleId="IntenseEmphasis">
    <w:name w:val="Intense Emphasis"/>
    <w:basedOn w:val="DefaultParagraphFont"/>
    <w:uiPriority w:val="21"/>
    <w:qFormat/>
    <w:rsid w:val="004D63E6"/>
    <w:rPr>
      <w:i/>
      <w:iCs/>
      <w:color w:val="0F4761" w:themeColor="accent1" w:themeShade="BF"/>
    </w:rPr>
  </w:style>
  <w:style w:type="paragraph" w:styleId="IntenseQuote">
    <w:name w:val="Intense Quote"/>
    <w:basedOn w:val="Normal"/>
    <w:next w:val="Normal"/>
    <w:link w:val="IntenseQuoteChar"/>
    <w:uiPriority w:val="30"/>
    <w:qFormat/>
    <w:rsid w:val="004D6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3E6"/>
    <w:rPr>
      <w:i/>
      <w:iCs/>
      <w:color w:val="0F4761" w:themeColor="accent1" w:themeShade="BF"/>
    </w:rPr>
  </w:style>
  <w:style w:type="character" w:styleId="IntenseReference">
    <w:name w:val="Intense Reference"/>
    <w:basedOn w:val="DefaultParagraphFont"/>
    <w:uiPriority w:val="32"/>
    <w:qFormat/>
    <w:rsid w:val="004D63E6"/>
    <w:rPr>
      <w:b/>
      <w:bCs/>
      <w:smallCaps/>
      <w:color w:val="0F4761" w:themeColor="accent1" w:themeShade="BF"/>
      <w:spacing w:val="5"/>
    </w:rPr>
  </w:style>
  <w:style w:type="paragraph" w:customStyle="1" w:styleId="isselectedend">
    <w:name w:val="isselectedend"/>
    <w:basedOn w:val="Normal"/>
    <w:rsid w:val="004D63E6"/>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paragraph" w:styleId="NormalWeb">
    <w:name w:val="Normal (Web)"/>
    <w:basedOn w:val="Normal"/>
    <w:uiPriority w:val="99"/>
    <w:semiHidden/>
    <w:unhideWhenUsed/>
    <w:rsid w:val="004D63E6"/>
    <w:pPr>
      <w:spacing w:before="100" w:beforeAutospacing="1" w:after="100" w:afterAutospacing="1" w:line="240" w:lineRule="auto"/>
    </w:pPr>
    <w:rPr>
      <w:rFonts w:ascii="Times New Roman" w:eastAsia="Times New Roman" w:hAnsi="Times New Roman" w:cs="Times New Roman"/>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A2F5E565250E4A8B0135A8C0A8B88B" ma:contentTypeVersion="12" ma:contentTypeDescription="Create a new document." ma:contentTypeScope="" ma:versionID="a3ad33d58d249a9509538d3d730106e0">
  <xsd:schema xmlns:xsd="http://www.w3.org/2001/XMLSchema" xmlns:xs="http://www.w3.org/2001/XMLSchema" xmlns:p="http://schemas.microsoft.com/office/2006/metadata/properties" xmlns:ns3="21ea3e4a-b815-4e1c-a8ab-c8c9d78cef78" targetNamespace="http://schemas.microsoft.com/office/2006/metadata/properties" ma:root="true" ma:fieldsID="6b196f54cec5a561380c2373c9e16e43" ns3:_="">
    <xsd:import namespace="21ea3e4a-b815-4e1c-a8ab-c8c9d78cef7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a3e4a-b815-4e1c-a8ab-c8c9d78cef7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1ea3e4a-b815-4e1c-a8ab-c8c9d78cef78" xsi:nil="true"/>
  </documentManagement>
</p:properties>
</file>

<file path=customXml/itemProps1.xml><?xml version="1.0" encoding="utf-8"?>
<ds:datastoreItem xmlns:ds="http://schemas.openxmlformats.org/officeDocument/2006/customXml" ds:itemID="{E81C75E8-DDD6-4909-A938-3BC2AA650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a3e4a-b815-4e1c-a8ab-c8c9d78ce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51D3E-564B-4E12-84B1-DD6382780DD3}">
  <ds:schemaRefs>
    <ds:schemaRef ds:uri="http://schemas.microsoft.com/sharepoint/v3/contenttype/forms"/>
  </ds:schemaRefs>
</ds:datastoreItem>
</file>

<file path=customXml/itemProps3.xml><?xml version="1.0" encoding="utf-8"?>
<ds:datastoreItem xmlns:ds="http://schemas.openxmlformats.org/officeDocument/2006/customXml" ds:itemID="{BD50E065-E3F6-42DF-B876-E3585CA033E6}">
  <ds:schemaRefs>
    <ds:schemaRef ds:uri="http://schemas.microsoft.com/office/2006/metadata/properties"/>
    <ds:schemaRef ds:uri="http://schemas.microsoft.com/office/infopath/2007/PartnerControls"/>
    <ds:schemaRef ds:uri="21ea3e4a-b815-4e1c-a8ab-c8c9d78cef7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706</Words>
  <Characters>3742</Characters>
  <Application>Microsoft Office Word</Application>
  <DocSecurity>0</DocSecurity>
  <Lines>89</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Marilinda Johnson</dc:creator>
  <cp:keywords/>
  <dc:description/>
  <cp:lastModifiedBy>Marilinda Johnson</cp:lastModifiedBy>
  <cp:revision>2</cp:revision>
  <dcterms:created xsi:type="dcterms:W3CDTF">2026-06-15T16:20:00Z</dcterms:created>
  <dcterms:modified xsi:type="dcterms:W3CDTF">2026-06-15T16:20:00Z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0x010100AAA2F5E565250E4A8B0135A8C0A8B88B</vt:lpwstr>
  </property>
</Properties>
</file>