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b w:val="1"/>
          <w:sz w:val="52"/>
          <w:szCs w:val="52"/>
        </w:rPr>
      </w:pPr>
      <w:r w:rsidDel="00000000" w:rsidR="00000000" w:rsidRPr="00000000">
        <w:rPr>
          <w:b w:val="1"/>
          <w:sz w:val="52"/>
          <w:szCs w:val="52"/>
          <w:rtl w:val="0"/>
        </w:rPr>
        <w:t xml:space="preserve">Volleyball Officials Clinic</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sz w:val="24"/>
          <w:szCs w:val="24"/>
          <w:rtl w:val="0"/>
        </w:rPr>
        <w:t xml:space="preserve">The Volleyball Officials Clinic is a WIAA Approved camp designed for officials of all experience levels seeking to improve their knowledge of rules, mechanics, and the art of officiating.  The camp will be held in conjunction with a multi-team V/JV girls scrimmage.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center"/>
        <w:rPr>
          <w:b w:val="1"/>
          <w:sz w:val="28"/>
          <w:szCs w:val="28"/>
          <w:u w:val="single"/>
        </w:rPr>
      </w:pPr>
      <w:r w:rsidDel="00000000" w:rsidR="00000000" w:rsidRPr="00000000">
        <w:rPr>
          <w:b w:val="1"/>
          <w:sz w:val="28"/>
          <w:szCs w:val="28"/>
          <w:u w:val="single"/>
          <w:rtl w:val="0"/>
        </w:rPr>
        <w:t xml:space="preserve">Volleyball Officials Clinic – Amery Middle/High School</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b w:val="1"/>
          <w:color w:val="1f497d"/>
        </w:rPr>
      </w:pPr>
      <w:r w:rsidDel="00000000" w:rsidR="00000000" w:rsidRPr="00000000">
        <w:rPr>
          <w:b w:val="1"/>
          <w:color w:val="1f497d"/>
          <w:rtl w:val="0"/>
        </w:rPr>
        <w:t xml:space="preserve">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22222"/>
          <w:sz w:val="24"/>
          <w:szCs w:val="24"/>
          <w:highlight w:val="white"/>
        </w:rPr>
      </w:pPr>
      <w:r w:rsidDel="00000000" w:rsidR="00000000" w:rsidRPr="00000000">
        <w:rPr>
          <w:color w:val="222222"/>
          <w:sz w:val="24"/>
          <w:szCs w:val="24"/>
          <w:highlight w:val="white"/>
          <w:rtl w:val="0"/>
        </w:rPr>
        <w:t xml:space="preserve">Host – Nic Been, 715-418-0821 or beennic@hotmail.com</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4"/>
          <w:szCs w:val="24"/>
        </w:rPr>
      </w:pPr>
      <w:r w:rsidDel="00000000" w:rsidR="00000000" w:rsidRPr="00000000">
        <w:rPr>
          <w:color w:val="222222"/>
          <w:sz w:val="24"/>
          <w:szCs w:val="24"/>
          <w:highlight w:val="white"/>
          <w:rtl w:val="0"/>
        </w:rPr>
        <w:t xml:space="preserve">Clinicians – Master Officials with many years of experience &amp; sectional/state appearances</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b w:val="1"/>
          <w:sz w:val="24"/>
          <w:szCs w:val="24"/>
          <w:rtl w:val="0"/>
        </w:rPr>
        <w:t xml:space="preserve">Saturday, August 23, 2025, at Amery Middle School</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720" w:firstLine="0"/>
        <w:rPr>
          <w:b w:val="1"/>
          <w:sz w:val="24"/>
          <w:szCs w:val="24"/>
        </w:rPr>
      </w:pPr>
      <w:r w:rsidDel="00000000" w:rsidR="00000000" w:rsidRPr="00000000">
        <w:rPr>
          <w:rtl w:val="0"/>
        </w:rPr>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$25 a person, 25 participant max for a 5:1 ratio with each clinician</w:t>
      </w:r>
    </w:p>
    <w:p w:rsidR="00000000" w:rsidDel="00000000" w:rsidP="00000000" w:rsidRDefault="00000000" w:rsidRPr="00000000" w14:paraId="0000000D">
      <w:pPr>
        <w:numPr>
          <w:ilvl w:val="1"/>
          <w:numId w:val="2"/>
        </w:numPr>
        <w:ind w:left="1440" w:hanging="360"/>
        <w:rPr>
          <w:sz w:val="24"/>
          <w:szCs w:val="24"/>
        </w:rPr>
      </w:pPr>
      <w:r w:rsidDel="00000000" w:rsidR="00000000" w:rsidRPr="00000000">
        <w:rPr>
          <w:sz w:val="24"/>
          <w:szCs w:val="24"/>
          <w:rtl w:val="0"/>
        </w:rPr>
        <w:t xml:space="preserve">Pay using </w:t>
      </w:r>
      <w:hyperlink r:id="rId7">
        <w:r w:rsidDel="00000000" w:rsidR="00000000" w:rsidRPr="00000000">
          <w:rPr>
            <w:color w:val="1155cc"/>
            <w:sz w:val="24"/>
            <w:szCs w:val="24"/>
            <w:u w:val="single"/>
            <w:rtl w:val="0"/>
          </w:rPr>
          <w:t xml:space="preserve">Venmo</w:t>
        </w:r>
      </w:hyperlink>
      <w:r w:rsidDel="00000000" w:rsidR="00000000" w:rsidRPr="00000000">
        <w:rPr>
          <w:sz w:val="24"/>
          <w:szCs w:val="24"/>
          <w:rtl w:val="0"/>
        </w:rPr>
        <w:t xml:space="preserve">(@</w:t>
      </w:r>
      <w:r w:rsidDel="00000000" w:rsidR="00000000" w:rsidRPr="00000000">
        <w:rPr>
          <w:sz w:val="24"/>
          <w:szCs w:val="24"/>
          <w:highlight w:val="white"/>
          <w:rtl w:val="0"/>
        </w:rPr>
        <w:t xml:space="preserve">beennic</w:t>
      </w:r>
      <w:r w:rsidDel="00000000" w:rsidR="00000000" w:rsidRPr="00000000">
        <w:rPr>
          <w:sz w:val="24"/>
          <w:szCs w:val="24"/>
          <w:rtl w:val="0"/>
        </w:rPr>
        <w:t xml:space="preserve">), </w:t>
      </w:r>
      <w:hyperlink r:id="rId8">
        <w:r w:rsidDel="00000000" w:rsidR="00000000" w:rsidRPr="00000000">
          <w:rPr>
            <w:color w:val="1155cc"/>
            <w:sz w:val="24"/>
            <w:szCs w:val="24"/>
            <w:u w:val="single"/>
            <w:rtl w:val="0"/>
          </w:rPr>
          <w:t xml:space="preserve">Paypal</w:t>
        </w:r>
      </w:hyperlink>
      <w:r w:rsidDel="00000000" w:rsidR="00000000" w:rsidRPr="00000000">
        <w:rPr>
          <w:sz w:val="24"/>
          <w:szCs w:val="24"/>
          <w:rtl w:val="0"/>
        </w:rPr>
        <w:t xml:space="preserve"> (beennic@hotmail.com), or mail a check made out to: Nic Been, 1539 110th Ave, Hammond, WI 54015</w:t>
      </w:r>
    </w:p>
    <w:p w:rsidR="00000000" w:rsidDel="00000000" w:rsidP="00000000" w:rsidRDefault="00000000" w:rsidRPr="00000000" w14:paraId="0000000E">
      <w:pPr>
        <w:numPr>
          <w:ilvl w:val="1"/>
          <w:numId w:val="2"/>
        </w:numPr>
        <w:pBdr>
          <w:top w:space="0" w:sz="0" w:val="nil"/>
          <w:left w:space="0" w:sz="0" w:val="nil"/>
          <w:bottom w:space="0" w:sz="0" w:val="nil"/>
          <w:right w:space="0" w:sz="0" w:val="nil"/>
          <w:between w:space="0" w:sz="0" w:val="nil"/>
        </w:pBdr>
        <w:shd w:fill="auto" w:val="clear"/>
        <w:ind w:left="1440" w:hanging="360"/>
        <w:rPr>
          <w:sz w:val="24"/>
          <w:szCs w:val="24"/>
        </w:rPr>
      </w:pPr>
      <w:r w:rsidDel="00000000" w:rsidR="00000000" w:rsidRPr="00000000">
        <w:rPr>
          <w:sz w:val="24"/>
          <w:szCs w:val="24"/>
          <w:rtl w:val="0"/>
        </w:rPr>
        <w:t xml:space="preserve">Complete your registration information here: </w:t>
      </w:r>
      <w:hyperlink r:id="rId9">
        <w:r w:rsidDel="00000000" w:rsidR="00000000" w:rsidRPr="00000000">
          <w:rPr>
            <w:color w:val="1155cc"/>
            <w:sz w:val="24"/>
            <w:szCs w:val="24"/>
            <w:u w:val="single"/>
            <w:rtl w:val="0"/>
          </w:rPr>
          <w:t xml:space="preserve">Registration</w:t>
        </w:r>
      </w:hyperlink>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1440" w:firstLine="0"/>
        <w:rPr>
          <w:sz w:val="24"/>
          <w:szCs w:val="24"/>
        </w:rPr>
      </w:pPr>
      <w:r w:rsidDel="00000000" w:rsidR="00000000" w:rsidRPr="00000000">
        <w:rPr>
          <w:rtl w:val="0"/>
        </w:rPr>
      </w:r>
    </w:p>
    <w:p w:rsidR="00000000" w:rsidDel="00000000" w:rsidP="00000000" w:rsidRDefault="00000000" w:rsidRPr="00000000" w14:paraId="00000010">
      <w:pPr>
        <w:numPr>
          <w:ilvl w:val="0"/>
          <w:numId w:val="1"/>
        </w:numPr>
        <w:ind w:left="720" w:hanging="360"/>
        <w:rPr>
          <w:sz w:val="24"/>
          <w:szCs w:val="24"/>
        </w:rPr>
      </w:pPr>
      <w:r w:rsidDel="00000000" w:rsidR="00000000" w:rsidRPr="00000000">
        <w:rPr>
          <w:b w:val="1"/>
          <w:sz w:val="24"/>
          <w:szCs w:val="24"/>
          <w:rtl w:val="0"/>
        </w:rPr>
        <w:t xml:space="preserve">Free</w:t>
      </w:r>
      <w:r w:rsidDel="00000000" w:rsidR="00000000" w:rsidRPr="00000000">
        <w:rPr>
          <w:sz w:val="24"/>
          <w:szCs w:val="24"/>
          <w:rtl w:val="0"/>
        </w:rPr>
        <w:t xml:space="preserve"> for current High School or College Students</w:t>
      </w:r>
    </w:p>
    <w:p w:rsidR="00000000" w:rsidDel="00000000" w:rsidP="00000000" w:rsidRDefault="00000000" w:rsidRPr="00000000" w14:paraId="00000011">
      <w:pPr>
        <w:numPr>
          <w:ilvl w:val="0"/>
          <w:numId w:val="1"/>
        </w:numPr>
        <w:ind w:left="720" w:hanging="360"/>
        <w:rPr>
          <w:sz w:val="24"/>
          <w:szCs w:val="24"/>
        </w:rPr>
      </w:pPr>
      <w:r w:rsidDel="00000000" w:rsidR="00000000" w:rsidRPr="00000000">
        <w:rPr>
          <w:sz w:val="24"/>
          <w:szCs w:val="24"/>
          <w:rtl w:val="0"/>
        </w:rPr>
        <w:t xml:space="preserve">This clinic will be designed to support brand new officials looking to get started, and veterans looking to sharpen their craft and take it to the next level.</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Participants will receive classroom instruction covering in-depth review of rules, on-court instruction and feedback from master-level clinicians during scrimmage play, practice and application of mechanics, positioning, and court coverage; and communication tactics.</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Participants will be provided food and beverages.</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More details provided to participants after registration is completed.</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720" w:hanging="360"/>
        <w:rPr>
          <w:sz w:val="26"/>
          <w:szCs w:val="26"/>
        </w:rPr>
      </w:pPr>
      <w:hyperlink r:id="rId10">
        <w:r w:rsidDel="00000000" w:rsidR="00000000" w:rsidRPr="00000000">
          <w:rPr>
            <w:color w:val="1155cc"/>
            <w:sz w:val="24"/>
            <w:szCs w:val="24"/>
            <w:highlight w:val="white"/>
            <w:u w:val="single"/>
            <w:rtl w:val="0"/>
          </w:rPr>
          <w:t xml:space="preserve">Agenda</w:t>
        </w:r>
      </w:hyperlink>
      <w:r w:rsidDel="00000000" w:rsidR="00000000" w:rsidRPr="00000000">
        <w:rPr>
          <w:color w:val="222222"/>
          <w:sz w:val="24"/>
          <w:szCs w:val="24"/>
          <w:highlight w:val="white"/>
          <w:rtl w:val="0"/>
        </w:rPr>
        <w:t xml:space="preserve"> for the clinic.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ind w:left="720" w:firstLine="0"/>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b w:val="1"/>
          <w:sz w:val="24"/>
          <w:szCs w:val="24"/>
        </w:rPr>
      </w:pPr>
      <w:r w:rsidDel="00000000" w:rsidR="00000000" w:rsidRPr="00000000">
        <w:rPr>
          <w:b w:val="1"/>
          <w:sz w:val="24"/>
          <w:szCs w:val="24"/>
          <w:rtl w:val="0"/>
        </w:rPr>
        <w:t xml:space="preserve">8:00-9:45, 1:30-2:00</w:t>
        <w:tab/>
        <w:t xml:space="preserve">           Classroom Session</w:t>
      </w:r>
    </w:p>
    <w:p w:rsidR="00000000" w:rsidDel="00000000" w:rsidP="00000000" w:rsidRDefault="00000000" w:rsidRPr="00000000" w14:paraId="00000019">
      <w:pPr>
        <w:rPr>
          <w:b w:val="1"/>
          <w:sz w:val="24"/>
          <w:szCs w:val="24"/>
        </w:rPr>
      </w:pPr>
      <w:r w:rsidDel="00000000" w:rsidR="00000000" w:rsidRPr="00000000">
        <w:rPr>
          <w:b w:val="1"/>
          <w:sz w:val="24"/>
          <w:szCs w:val="24"/>
          <w:rtl w:val="0"/>
        </w:rPr>
        <w:t xml:space="preserve">9:45-1:30                                 </w:t>
        <w:tab/>
        <w:t xml:space="preserve">On Courts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color w:val="222222"/>
          <w:sz w:val="24"/>
          <w:szCs w:val="24"/>
          <w:highlight w:val="white"/>
        </w:rPr>
      </w:pPr>
      <w:r w:rsidDel="00000000" w:rsidR="00000000" w:rsidRPr="00000000">
        <w:rPr>
          <w:color w:val="222222"/>
          <w:sz w:val="24"/>
          <w:szCs w:val="24"/>
          <w:rtl w:val="0"/>
        </w:rPr>
        <w:t xml:space="preserve">·</w:t>
      </w:r>
      <w:r w:rsidDel="00000000" w:rsidR="00000000" w:rsidRPr="00000000">
        <w:rPr>
          <w:rFonts w:ascii="Times New Roman" w:cs="Times New Roman" w:eastAsia="Times New Roman" w:hAnsi="Times New Roman"/>
          <w:color w:val="222222"/>
          <w:sz w:val="16"/>
          <w:szCs w:val="16"/>
          <w:rtl w:val="0"/>
        </w:rPr>
        <w:t xml:space="preserve">       </w:t>
      </w:r>
      <w:r w:rsidDel="00000000" w:rsidR="00000000" w:rsidRPr="00000000">
        <w:rPr>
          <w:b w:val="1"/>
          <w:sz w:val="24"/>
          <w:szCs w:val="24"/>
          <w:rtl w:val="0"/>
        </w:rPr>
        <w:t xml:space="preserve">WIAA Approved</w:t>
      </w:r>
      <w:r w:rsidDel="00000000" w:rsidR="00000000" w:rsidRPr="00000000">
        <w:rPr>
          <w:sz w:val="24"/>
          <w:szCs w:val="24"/>
          <w:rtl w:val="0"/>
        </w:rPr>
        <w:t xml:space="preserve"> - </w:t>
      </w:r>
      <w:r w:rsidDel="00000000" w:rsidR="00000000" w:rsidRPr="00000000">
        <w:rPr>
          <w:color w:val="222222"/>
          <w:sz w:val="24"/>
          <w:szCs w:val="24"/>
          <w:highlight w:val="white"/>
          <w:rtl w:val="0"/>
        </w:rPr>
        <w:t xml:space="preserve">Officials who attend will receive WIAA credit for attending</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color w:val="222222"/>
          <w:sz w:val="24"/>
          <w:szCs w:val="24"/>
          <w:highlight w:val="white"/>
        </w:rPr>
      </w:pPr>
      <w:r w:rsidDel="00000000" w:rsidR="00000000" w:rsidRPr="00000000">
        <w:rPr>
          <w:color w:val="222222"/>
          <w:sz w:val="24"/>
          <w:szCs w:val="24"/>
          <w:highlight w:val="white"/>
          <w:rtl w:val="0"/>
        </w:rPr>
        <w:t xml:space="preserve">(L1-L3 will advance 1 level; L4-Master will receive credit for 1 Varsity contest)</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color w:val="333333"/>
          <w:sz w:val="24"/>
          <w:szCs w:val="24"/>
          <w:highlight w:val="white"/>
        </w:rPr>
      </w:pPr>
      <w:r w:rsidDel="00000000" w:rsidR="00000000" w:rsidRPr="00000000">
        <w:rPr>
          <w:color w:val="333333"/>
          <w:sz w:val="24"/>
          <w:szCs w:val="24"/>
          <w:highlight w:val="white"/>
          <w:rtl w:val="0"/>
        </w:rPr>
        <w:t xml:space="preserve">NOTE:  Clinic participation does NOT exempt officials from sport meeting requirements. ALL criteria for advanced classification must be met.  See the Guide for Officials (found on the Officials Center) for details regarding classification advancement requirements.</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color w:val="333333"/>
          <w:sz w:val="24"/>
          <w:szCs w:val="24"/>
          <w:highlight w:val="white"/>
          <w:rtl w:val="0"/>
        </w:rPr>
        <w:t xml:space="preserve">Clinic attendance DOES NOT exempt them from watching the rules video or taking the exam.</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line="480" w:lineRule="auto"/>
        <w:jc w:val="left"/>
        <w:rPr/>
      </w:pPr>
      <w:r w:rsidDel="00000000" w:rsidR="00000000" w:rsidRPr="00000000">
        <w:rPr>
          <w:rtl w:val="0"/>
        </w:rPr>
      </w:r>
    </w:p>
    <w:sectPr>
      <w:pgSz w:h="15840" w:w="12240" w:orient="portrait"/>
      <w:pgMar w:bottom="720" w:top="720" w:left="1296" w:right="129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cs.google.com/document/d/10Qy4O2NWM9n_mwN2nysGSRnYObtFQPx9ZKLYe9yZzQw/edit?usp=sharing" TargetMode="External"/><Relationship Id="rId9" Type="http://schemas.openxmlformats.org/officeDocument/2006/relationships/hyperlink" Target="https://forms.gle/ms2Ev3QbuVyN3JkL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venmo.com/" TargetMode="External"/><Relationship Id="rId8" Type="http://schemas.openxmlformats.org/officeDocument/2006/relationships/hyperlink" Target="https://www.paypal.com/us/sig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9e3iOVFQq4puwGo6fzo5u9W0QA==">CgMxLjA4AHIhMXYzN250N1A5UDI5a19Ub2FJcXc2eUotTlZpWHBtazd5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